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76" w:rsidRPr="00FA4376" w:rsidRDefault="00FA4376" w:rsidP="00FA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4376">
        <w:rPr>
          <w:rFonts w:ascii="Times New Roman" w:hAnsi="Times New Roman" w:cs="Times New Roman"/>
          <w:b/>
          <w:sz w:val="24"/>
          <w:szCs w:val="24"/>
        </w:rPr>
        <w:t>Налоговая проблематика строительной отрасли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7"/>
        <w:gridCol w:w="3422"/>
        <w:gridCol w:w="5031"/>
        <w:gridCol w:w="5875"/>
        <w:gridCol w:w="7"/>
      </w:tblGrid>
      <w:tr w:rsidR="00331826" w:rsidRPr="006D5051" w:rsidTr="00331826">
        <w:trPr>
          <w:gridAfter w:val="1"/>
          <w:wAfter w:w="7" w:type="dxa"/>
        </w:trPr>
        <w:tc>
          <w:tcPr>
            <w:tcW w:w="496" w:type="dxa"/>
            <w:shd w:val="clear" w:color="auto" w:fill="8DB3E2" w:themeFill="text2" w:themeFillTint="66"/>
          </w:tcPr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shd w:val="clear" w:color="auto" w:fill="8DB3E2" w:themeFill="text2" w:themeFillTint="66"/>
          </w:tcPr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Проблематика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Описание проблематики (подробное)</w:t>
            </w:r>
          </w:p>
        </w:tc>
        <w:tc>
          <w:tcPr>
            <w:tcW w:w="5946" w:type="dxa"/>
            <w:shd w:val="clear" w:color="auto" w:fill="8DB3E2" w:themeFill="text2" w:themeFillTint="66"/>
          </w:tcPr>
          <w:p w:rsidR="000C66F4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Предложения по внесению изменений/дополнений нормы законодательства РФ (в т.ч. подзаконные нормативные акты)</w:t>
            </w:r>
            <w:r w:rsidR="000C66F4">
              <w:rPr>
                <w:rFonts w:ascii="Times New Roman" w:hAnsi="Times New Roman" w:cs="Times New Roman"/>
                <w:b/>
              </w:rPr>
              <w:t>.</w:t>
            </w:r>
            <w:r w:rsidR="000C66F4" w:rsidRPr="000C66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1826" w:rsidRPr="000C66F4" w:rsidRDefault="000C66F4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Прим: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 указанием конкретной нормы законодательства и предлагаемой формулировкой</w:t>
            </w:r>
          </w:p>
        </w:tc>
      </w:tr>
      <w:tr w:rsidR="00331826" w:rsidRPr="006D5051" w:rsidTr="00331826">
        <w:tc>
          <w:tcPr>
            <w:tcW w:w="496" w:type="dxa"/>
            <w:shd w:val="clear" w:color="auto" w:fill="C6D9F1" w:themeFill="text2" w:themeFillTint="33"/>
          </w:tcPr>
          <w:p w:rsidR="00331826" w:rsidRDefault="00331826" w:rsidP="006D5051">
            <w:pPr>
              <w:rPr>
                <w:rFonts w:ascii="Times New Roman" w:hAnsi="Times New Roman" w:cs="Times New Roman"/>
              </w:rPr>
            </w:pPr>
          </w:p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96" w:type="dxa"/>
            <w:gridSpan w:val="4"/>
            <w:shd w:val="clear" w:color="auto" w:fill="C6D9F1" w:themeFill="text2" w:themeFillTint="33"/>
          </w:tcPr>
          <w:p w:rsidR="00331826" w:rsidRPr="006D5051" w:rsidRDefault="00331826" w:rsidP="006D5051">
            <w:pPr>
              <w:rPr>
                <w:rFonts w:ascii="Times New Roman" w:hAnsi="Times New Roman" w:cs="Times New Roman"/>
              </w:rPr>
            </w:pPr>
          </w:p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Налог на добавленную стоимость</w:t>
            </w:r>
          </w:p>
          <w:p w:rsidR="00331826" w:rsidRPr="006D5051" w:rsidRDefault="00331826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826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40" w:type="dxa"/>
          </w:tcPr>
          <w:p w:rsidR="00331826" w:rsidRPr="006D5051" w:rsidRDefault="003A3DAE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НДС с отделочных работ при оказании услуг застройщика по ДДУ</w:t>
            </w:r>
            <w:r w:rsidR="000557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31826" w:rsidRPr="006D5051" w:rsidRDefault="00331826" w:rsidP="006D5051">
            <w:pPr>
              <w:pStyle w:val="a4"/>
              <w:spacing w:after="20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946" w:type="dxa"/>
          </w:tcPr>
          <w:p w:rsidR="00331826" w:rsidRPr="006D5051" w:rsidRDefault="00331826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3A3DA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40" w:type="dxa"/>
          </w:tcPr>
          <w:p w:rsidR="003A3DAE" w:rsidRPr="006D5051" w:rsidRDefault="003A3DAE" w:rsidP="000557DF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Обложение НДС при продаже коммерческой недвижимости/</w:t>
            </w:r>
            <w:proofErr w:type="spellStart"/>
            <w:r w:rsidRPr="006D5051"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 w:rsidRPr="006D5051">
              <w:rPr>
                <w:rFonts w:ascii="Times New Roman" w:eastAsia="Times New Roman" w:hAnsi="Times New Roman" w:cs="Times New Roman"/>
              </w:rPr>
              <w:t xml:space="preserve">-мест в составе </w:t>
            </w:r>
            <w:r w:rsidR="000557DF">
              <w:rPr>
                <w:rFonts w:ascii="Times New Roman" w:eastAsia="Times New Roman" w:hAnsi="Times New Roman" w:cs="Times New Roman"/>
              </w:rPr>
              <w:t xml:space="preserve">многоквартирного дома </w:t>
            </w:r>
            <w:r w:rsidRPr="006D5051">
              <w:rPr>
                <w:rFonts w:ascii="Times New Roman" w:eastAsia="Times New Roman" w:hAnsi="Times New Roman" w:cs="Times New Roman"/>
              </w:rPr>
              <w:t xml:space="preserve"> по ДДУ</w:t>
            </w:r>
            <w:r w:rsidR="000557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3A3DA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40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Обложение НДС при продаже коммерческой недвижимости/</w:t>
            </w:r>
            <w:proofErr w:type="spellStart"/>
            <w:r w:rsidRPr="006D5051">
              <w:rPr>
                <w:rFonts w:ascii="Times New Roman" w:eastAsia="Times New Roman" w:hAnsi="Times New Roman" w:cs="Times New Roman"/>
              </w:rPr>
              <w:t>машино</w:t>
            </w:r>
            <w:proofErr w:type="spellEnd"/>
            <w:r w:rsidRPr="006D5051">
              <w:rPr>
                <w:rFonts w:ascii="Times New Roman" w:eastAsia="Times New Roman" w:hAnsi="Times New Roman" w:cs="Times New Roman"/>
              </w:rPr>
              <w:t>-мест в составе здания с апартаментами по ДДУ (актуально к прошлым периодам, чтобы понимать исторические риски).</w:t>
            </w:r>
          </w:p>
        </w:tc>
        <w:tc>
          <w:tcPr>
            <w:tcW w:w="5103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0557DF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40" w:type="dxa"/>
          </w:tcPr>
          <w:p w:rsidR="000557DF" w:rsidRPr="006D5051" w:rsidRDefault="000557DF" w:rsidP="006D5051">
            <w:pPr>
              <w:rPr>
                <w:rFonts w:ascii="Times New Roman" w:eastAsia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Момент вычета НДС застройщиками (в т.ч. по истечении 3-х летнего срока)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0557DF" w:rsidRPr="006D5051" w:rsidRDefault="000557DF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0557DF" w:rsidRPr="006D5051" w:rsidRDefault="000557DF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3A3DA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40" w:type="dxa"/>
          </w:tcPr>
          <w:p w:rsidR="003A3DAE" w:rsidRDefault="009128E2" w:rsidP="000557DF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 xml:space="preserve">Налогообложение апартаментов </w:t>
            </w:r>
            <w:r w:rsidR="000557DF">
              <w:rPr>
                <w:rFonts w:ascii="Times New Roman" w:hAnsi="Times New Roman" w:cs="Times New Roman"/>
              </w:rPr>
              <w:t>по разрешению на строительство,</w:t>
            </w:r>
            <w:r w:rsidRPr="006D5051">
              <w:rPr>
                <w:rFonts w:ascii="Times New Roman" w:hAnsi="Times New Roman" w:cs="Times New Roman"/>
              </w:rPr>
              <w:t xml:space="preserve"> полученному до 2024 г.</w:t>
            </w:r>
          </w:p>
          <w:p w:rsidR="002B7F76" w:rsidRPr="006D5051" w:rsidRDefault="002B7F76" w:rsidP="000557DF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 xml:space="preserve">Дольщики (собственники апартаментов) имеют </w:t>
            </w:r>
            <w:proofErr w:type="gramStart"/>
            <w:r w:rsidRPr="006D5051">
              <w:rPr>
                <w:rFonts w:ascii="Times New Roman" w:hAnsi="Times New Roman" w:cs="Times New Roman"/>
              </w:rPr>
              <w:t>право</w:t>
            </w:r>
            <w:proofErr w:type="gramEnd"/>
            <w:r w:rsidRPr="006D5051">
              <w:rPr>
                <w:rFonts w:ascii="Times New Roman" w:hAnsi="Times New Roman" w:cs="Times New Roman"/>
              </w:rPr>
              <w:t xml:space="preserve"> как самостоятельно проживать, так и сдавать номер в аренду. На момент передачи номера дольщику решение о дальнейшем </w:t>
            </w:r>
            <w:r w:rsidRPr="006D5051">
              <w:rPr>
                <w:rFonts w:ascii="Times New Roman" w:hAnsi="Times New Roman" w:cs="Times New Roman"/>
              </w:rPr>
              <w:lastRenderedPageBreak/>
              <w:t>использовании может быть собственником еще не принято, либо он может его впоследствии изменить. Есть риск признания такого использования апартамента коммерческим и доначисления НДС застройщику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3A3DAE" w:rsidRPr="006D5051" w:rsidRDefault="003A3DA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E65E0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E65E0E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40" w:type="dxa"/>
          </w:tcPr>
          <w:p w:rsidR="00E65E0E" w:rsidRPr="006D5051" w:rsidRDefault="00E65E0E" w:rsidP="006D5051">
            <w:pPr>
              <w:tabs>
                <w:tab w:val="left" w:pos="1753"/>
              </w:tabs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Заявление вычетов НДС при долгострое</w:t>
            </w:r>
            <w:r w:rsidR="000557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E65E0E" w:rsidRPr="006D5051" w:rsidRDefault="00E65E0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E65E0E" w:rsidRPr="006D5051" w:rsidRDefault="00E65E0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7C59C4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40" w:type="dxa"/>
          </w:tcPr>
          <w:p w:rsidR="007C59C4" w:rsidRPr="006D5051" w:rsidRDefault="007C59C4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 xml:space="preserve">Уплата НДС с аванса за счет собственных средств при </w:t>
            </w:r>
            <w:proofErr w:type="spellStart"/>
            <w:r w:rsidRPr="006D5051">
              <w:rPr>
                <w:rFonts w:ascii="Times New Roman" w:hAnsi="Times New Roman" w:cs="Times New Roman"/>
              </w:rPr>
              <w:t>госконтракте</w:t>
            </w:r>
            <w:proofErr w:type="spellEnd"/>
            <w:r w:rsidR="000557DF">
              <w:rPr>
                <w:rFonts w:ascii="Times New Roman" w:hAnsi="Times New Roman" w:cs="Times New Roman"/>
              </w:rPr>
              <w:t>.</w:t>
            </w:r>
            <w:r w:rsidR="002B7F76" w:rsidRPr="006D5051">
              <w:rPr>
                <w:rFonts w:ascii="Times New Roman" w:hAnsi="Times New Roman" w:cs="Times New Roman"/>
              </w:rPr>
              <w:t xml:space="preserve"> Аванс перечисляется на </w:t>
            </w:r>
            <w:proofErr w:type="spellStart"/>
            <w:r w:rsidR="002B7F76" w:rsidRPr="006D5051">
              <w:rPr>
                <w:rFonts w:ascii="Times New Roman" w:hAnsi="Times New Roman" w:cs="Times New Roman"/>
              </w:rPr>
              <w:t>спецсчет</w:t>
            </w:r>
            <w:proofErr w:type="spellEnd"/>
            <w:r w:rsidR="002B7F76" w:rsidRPr="006D5051">
              <w:rPr>
                <w:rFonts w:ascii="Times New Roman" w:hAnsi="Times New Roman" w:cs="Times New Roman"/>
              </w:rPr>
              <w:t xml:space="preserve">, подрядчик получает денежные средства только после выполнения работ, но для целей НДС аванс считается полученным в момент перечисления на </w:t>
            </w:r>
            <w:proofErr w:type="spellStart"/>
            <w:r w:rsidR="002B7F76" w:rsidRPr="006D5051">
              <w:rPr>
                <w:rFonts w:ascii="Times New Roman" w:hAnsi="Times New Roman" w:cs="Times New Roman"/>
              </w:rPr>
              <w:t>спецсчет</w:t>
            </w:r>
            <w:proofErr w:type="spellEnd"/>
            <w:r w:rsidR="002B7F76" w:rsidRPr="006D5051">
              <w:rPr>
                <w:rFonts w:ascii="Times New Roman" w:hAnsi="Times New Roman" w:cs="Times New Roman"/>
              </w:rPr>
              <w:t>, и подрядчик вынужден платить НДС за счет собственных средств до момента реального получения денежных средств</w:t>
            </w:r>
            <w:r w:rsidR="002B7F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7C59C4" w:rsidRPr="006D5051" w:rsidRDefault="007C59C4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7C59C4" w:rsidRPr="006D5051" w:rsidRDefault="007C59C4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7C59C4" w:rsidRPr="006D5051" w:rsidTr="00391F2B">
        <w:trPr>
          <w:gridAfter w:val="1"/>
          <w:wAfter w:w="7" w:type="dxa"/>
          <w:trHeight w:val="1868"/>
        </w:trPr>
        <w:tc>
          <w:tcPr>
            <w:tcW w:w="496" w:type="dxa"/>
          </w:tcPr>
          <w:p w:rsidR="007C59C4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40" w:type="dxa"/>
          </w:tcPr>
          <w:p w:rsidR="007C59C4" w:rsidRPr="006D5051" w:rsidRDefault="007C59C4" w:rsidP="000557DF">
            <w:pPr>
              <w:spacing w:after="200"/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Обложение НДС строительства для собственных нужд (возводятся временные вспомогательные объекты: склады, офисы, производственные и бытовые помещения для собственных нужд строителя).</w:t>
            </w:r>
          </w:p>
        </w:tc>
        <w:tc>
          <w:tcPr>
            <w:tcW w:w="5103" w:type="dxa"/>
          </w:tcPr>
          <w:p w:rsidR="007C59C4" w:rsidRPr="006D5051" w:rsidRDefault="007C59C4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7C59C4" w:rsidRPr="006D5051" w:rsidRDefault="007C59C4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40" w:type="dxa"/>
          </w:tcPr>
          <w:p w:rsidR="009220D3" w:rsidRPr="006D5051" w:rsidRDefault="000557DF" w:rsidP="00055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220D3" w:rsidRPr="006D5051">
              <w:rPr>
                <w:rFonts w:ascii="Times New Roman" w:hAnsi="Times New Roman" w:cs="Times New Roman"/>
              </w:rPr>
              <w:t>алогообложени</w:t>
            </w:r>
            <w:r>
              <w:rPr>
                <w:rFonts w:ascii="Times New Roman" w:hAnsi="Times New Roman" w:cs="Times New Roman"/>
              </w:rPr>
              <w:t>е</w:t>
            </w:r>
            <w:r w:rsidR="009220D3" w:rsidRPr="006D5051">
              <w:rPr>
                <w:rFonts w:ascii="Times New Roman" w:hAnsi="Times New Roman" w:cs="Times New Roman"/>
              </w:rPr>
              <w:t xml:space="preserve"> НДС уступки права требования по уплаченным авансам в рамках договоров подряда</w:t>
            </w:r>
            <w:r w:rsidR="008246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40" w:type="dxa"/>
          </w:tcPr>
          <w:p w:rsidR="009220D3" w:rsidRPr="006D5051" w:rsidRDefault="009220D3" w:rsidP="00212227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Восстановлени</w:t>
            </w:r>
            <w:r w:rsidR="00212227">
              <w:rPr>
                <w:rFonts w:ascii="Times New Roman" w:hAnsi="Times New Roman" w:cs="Times New Roman"/>
              </w:rPr>
              <w:t>е</w:t>
            </w:r>
            <w:r w:rsidRPr="006D5051">
              <w:rPr>
                <w:rFonts w:ascii="Times New Roman" w:hAnsi="Times New Roman" w:cs="Times New Roman"/>
              </w:rPr>
              <w:t xml:space="preserve"> и вычетов НДС с </w:t>
            </w:r>
            <w:r w:rsidRPr="006D5051">
              <w:rPr>
                <w:rFonts w:ascii="Times New Roman" w:hAnsi="Times New Roman" w:cs="Times New Roman"/>
              </w:rPr>
              <w:lastRenderedPageBreak/>
              <w:t>авансов при переводе долга на нового подрядчика</w:t>
            </w:r>
            <w:r w:rsidR="008246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440" w:type="dxa"/>
          </w:tcPr>
          <w:p w:rsidR="009220D3" w:rsidRPr="006D5051" w:rsidRDefault="00247B6E" w:rsidP="00391F2B">
            <w:pPr>
              <w:jc w:val="both"/>
              <w:rPr>
                <w:rFonts w:ascii="Times New Roman" w:hAnsi="Times New Roman" w:cs="Times New Roman"/>
              </w:rPr>
            </w:pPr>
            <w:r w:rsidRPr="00212227">
              <w:rPr>
                <w:rFonts w:ascii="Times New Roman" w:hAnsi="Times New Roman" w:cs="Times New Roman"/>
              </w:rPr>
              <w:t>Наличие правовой неопределенности в вопросе освобождения от НДС услуг застройщика (подпункт 23.1 пункта 3 статьи 149 НК РФ).</w:t>
            </w:r>
            <w:r w:rsidR="000C66F4" w:rsidRPr="00212227">
              <w:rPr>
                <w:rFonts w:ascii="Times New Roman" w:hAnsi="Times New Roman" w:cs="Times New Roman"/>
              </w:rPr>
              <w:t xml:space="preserve"> Налоговый кодекс РФ, Градостроительный кодекс РФ, Закон № 214-ФЗ</w:t>
            </w:r>
            <w:r w:rsidR="000C66F4" w:rsidRPr="00212227">
              <w:rPr>
                <w:rFonts w:ascii="Times New Roman" w:hAnsi="Times New Roman" w:cs="Times New Roman"/>
                <w:color w:val="000000" w:themeColor="text1"/>
              </w:rPr>
              <w:t xml:space="preserve">, а также иные нормы законодательства РФ не содержат понятия «услуги застройщика» и </w:t>
            </w:r>
            <w:r w:rsidR="000C66F4" w:rsidRPr="00212227">
              <w:rPr>
                <w:rFonts w:ascii="Times New Roman" w:hAnsi="Times New Roman" w:cs="Times New Roman"/>
              </w:rPr>
              <w:t>не определяют, что конкретно относится к услугам застройщика.</w:t>
            </w:r>
          </w:p>
        </w:tc>
        <w:tc>
          <w:tcPr>
            <w:tcW w:w="5103" w:type="dxa"/>
          </w:tcPr>
          <w:p w:rsidR="009220D3" w:rsidRPr="00212227" w:rsidRDefault="009220D3" w:rsidP="00212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9A54D8">
        <w:trPr>
          <w:gridAfter w:val="1"/>
          <w:wAfter w:w="7" w:type="dxa"/>
        </w:trPr>
        <w:tc>
          <w:tcPr>
            <w:tcW w:w="496" w:type="dxa"/>
            <w:shd w:val="clear" w:color="auto" w:fill="C6D9F1" w:themeFill="text2" w:themeFillTint="33"/>
          </w:tcPr>
          <w:p w:rsidR="009220D3" w:rsidRDefault="009220D3" w:rsidP="006D5051">
            <w:pPr>
              <w:rPr>
                <w:rFonts w:ascii="Times New Roman" w:hAnsi="Times New Roman" w:cs="Times New Roman"/>
              </w:rPr>
            </w:pPr>
          </w:p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89" w:type="dxa"/>
            <w:gridSpan w:val="3"/>
            <w:shd w:val="clear" w:color="auto" w:fill="C6D9F1" w:themeFill="text2" w:themeFillTint="33"/>
          </w:tcPr>
          <w:p w:rsidR="009220D3" w:rsidRPr="006D5051" w:rsidRDefault="009220D3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20D3" w:rsidRPr="006D5051" w:rsidRDefault="009220D3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Налог на прибыль организаций</w:t>
            </w:r>
          </w:p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40" w:type="dxa"/>
          </w:tcPr>
          <w:p w:rsidR="000C66F4" w:rsidRDefault="000C66F4" w:rsidP="000C66F4">
            <w:pPr>
              <w:pStyle w:val="a4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D5051">
              <w:rPr>
                <w:rFonts w:ascii="Times New Roman" w:hAnsi="Times New Roman"/>
              </w:rPr>
              <w:t xml:space="preserve">Отсутствие регламентированного и однозначно верного подхода по определению финансового результата застройщиками для целей налога на прибыль организаций. </w:t>
            </w:r>
          </w:p>
          <w:p w:rsidR="000C66F4" w:rsidRPr="006D5051" w:rsidRDefault="000C66F4" w:rsidP="000C66F4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/>
              </w:rPr>
              <w:t>На практике различные варианты. Например, по моменту ввода объекта в эксплуатацию, по моменту передачи квартир участникам ДДУ.</w:t>
            </w:r>
          </w:p>
        </w:tc>
        <w:tc>
          <w:tcPr>
            <w:tcW w:w="5103" w:type="dxa"/>
          </w:tcPr>
          <w:p w:rsidR="009220D3" w:rsidRPr="006D5051" w:rsidRDefault="009220D3" w:rsidP="008246B5">
            <w:pPr>
              <w:pStyle w:val="a4"/>
              <w:spacing w:after="20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eastAsia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Учет входящего подрядного НДС при расчете финансового результата при выставлении сво</w:t>
            </w:r>
            <w:r w:rsidR="008246B5">
              <w:rPr>
                <w:rFonts w:ascii="Times New Roman" w:eastAsia="Times New Roman" w:hAnsi="Times New Roman" w:cs="Times New Roman"/>
              </w:rPr>
              <w:t>дного счета-фактуры инвестору-юридическому лицу.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Учет затрат по нереализованному (не давшему результаты) проекту</w:t>
            </w:r>
            <w:r w:rsidR="008246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440" w:type="dxa"/>
          </w:tcPr>
          <w:p w:rsidR="009220D3" w:rsidRPr="006D5051" w:rsidRDefault="009220D3" w:rsidP="00391F2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 xml:space="preserve">Обновление 214-ФЗ в части затрат застройщика, которые могут быть покрыты за счет средств дольщиков (раньше была ст. 18 – при </w:t>
            </w:r>
            <w:proofErr w:type="spellStart"/>
            <w:r w:rsidRPr="006D5051">
              <w:rPr>
                <w:rFonts w:ascii="Times New Roman" w:eastAsia="Times New Roman" w:hAnsi="Times New Roman" w:cs="Times New Roman"/>
              </w:rPr>
              <w:t>эскроу</w:t>
            </w:r>
            <w:proofErr w:type="spellEnd"/>
            <w:r w:rsidRPr="006D5051">
              <w:rPr>
                <w:rFonts w:ascii="Times New Roman" w:eastAsia="Times New Roman" w:hAnsi="Times New Roman" w:cs="Times New Roman"/>
              </w:rPr>
              <w:t xml:space="preserve"> не действует).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40" w:type="dxa"/>
          </w:tcPr>
          <w:p w:rsidR="009220D3" w:rsidRPr="006D5051" w:rsidRDefault="009220D3" w:rsidP="008246B5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 xml:space="preserve">Учет расходов после выдачи </w:t>
            </w:r>
            <w:r w:rsidR="008246B5">
              <w:rPr>
                <w:rFonts w:ascii="Times New Roman" w:eastAsia="Times New Roman" w:hAnsi="Times New Roman" w:cs="Times New Roman"/>
              </w:rPr>
              <w:t>разрешения на ввод в эксплуатацию</w:t>
            </w:r>
            <w:r w:rsidR="000C66F4">
              <w:rPr>
                <w:rFonts w:ascii="Times New Roman" w:eastAsia="Times New Roman" w:hAnsi="Times New Roman" w:cs="Times New Roman"/>
              </w:rPr>
              <w:t xml:space="preserve"> (н</w:t>
            </w:r>
            <w:r w:rsidR="000C66F4" w:rsidRPr="006D5051">
              <w:rPr>
                <w:rFonts w:ascii="Times New Roman" w:eastAsia="Times New Roman" w:hAnsi="Times New Roman" w:cs="Times New Roman"/>
              </w:rPr>
              <w:t>апример, благоустройство территории, которое сделать необходи</w:t>
            </w:r>
            <w:r w:rsidR="000C66F4">
              <w:rPr>
                <w:rFonts w:ascii="Times New Roman" w:eastAsia="Times New Roman" w:hAnsi="Times New Roman" w:cs="Times New Roman"/>
              </w:rPr>
              <w:t>мо, но невозможно сделать зимой).</w:t>
            </w:r>
          </w:p>
        </w:tc>
        <w:tc>
          <w:tcPr>
            <w:tcW w:w="5103" w:type="dxa"/>
          </w:tcPr>
          <w:p w:rsidR="009220D3" w:rsidRPr="006D5051" w:rsidRDefault="009220D3" w:rsidP="00391F2B">
            <w:pPr>
              <w:spacing w:after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Порядок применения раздельного учета по расходам застройщика</w:t>
            </w:r>
            <w:r w:rsidR="000C66F4">
              <w:rPr>
                <w:rFonts w:ascii="Times New Roman" w:eastAsia="Times New Roman" w:hAnsi="Times New Roman" w:cs="Times New Roman"/>
              </w:rPr>
              <w:t xml:space="preserve">. </w:t>
            </w:r>
            <w:r w:rsidR="000C66F4" w:rsidRPr="006D5051">
              <w:rPr>
                <w:rFonts w:ascii="Times New Roman" w:eastAsia="Times New Roman" w:hAnsi="Times New Roman" w:cs="Times New Roman"/>
              </w:rPr>
              <w:t>Когда выручка будет только по истечении нескольких лет, а в текущем периоде это лишь разовые операции, по сдаче в аренду земельного участка или проценты по займам. При этом НК требует расходы, относящиеся как к облагаемым, так и не облагаемым операциям разделять в момент получения права на вычет и способ только один – размер выручки.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440" w:type="dxa"/>
          </w:tcPr>
          <w:p w:rsidR="009220D3" w:rsidRPr="006D5051" w:rsidRDefault="009220D3" w:rsidP="00391F2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Порядок отражения расходов на возведение ДДУ, если проект предусматривает передачу объекта с отделкой и мебелью.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440" w:type="dxa"/>
          </w:tcPr>
          <w:p w:rsidR="009220D3" w:rsidRPr="006D5051" w:rsidRDefault="00391F2B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Отражение расходов по социальным </w:t>
            </w:r>
            <w:r w:rsidR="009220D3" w:rsidRPr="006D5051">
              <w:rPr>
                <w:rFonts w:ascii="Times New Roman" w:eastAsia="Times New Roman" w:hAnsi="Times New Roman" w:cs="Times New Roman"/>
              </w:rPr>
              <w:t>объектам, которые сдаются обычно после объектов ДДУ</w:t>
            </w:r>
            <w:r w:rsidR="00484A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Невозможность учета расходов (утилизации убытков) по объектам инфраструктуры, передаваемым государству по итогам реализации проекта</w:t>
            </w:r>
            <w:r w:rsidR="00484A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440" w:type="dxa"/>
          </w:tcPr>
          <w:p w:rsidR="009220D3" w:rsidRPr="006D5051" w:rsidRDefault="009220D3" w:rsidP="00484A0A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 xml:space="preserve">Учет расходов на компенсации банкам для предоставления дольщикам льготной ипотеки. 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Классификация затрат на субподрядные работы – прямые или косвенные расходы</w:t>
            </w:r>
            <w:r w:rsidR="00484A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tabs>
                <w:tab w:val="left" w:pos="1741"/>
              </w:tabs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Разграничение ремонта и реконструкции</w:t>
            </w:r>
            <w:r w:rsidR="00484A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3440" w:type="dxa"/>
          </w:tcPr>
          <w:p w:rsidR="009220D3" w:rsidRPr="006D5051" w:rsidRDefault="00484A0A" w:rsidP="00484A0A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«Северная</w:t>
            </w:r>
            <w:r w:rsidR="009220D3" w:rsidRPr="006D5051">
              <w:rPr>
                <w:rFonts w:ascii="Times New Roman" w:hAnsi="Times New Roman" w:cs="Times New Roman"/>
              </w:rPr>
              <w:t xml:space="preserve"> проблем</w:t>
            </w:r>
            <w:r>
              <w:rPr>
                <w:rFonts w:ascii="Times New Roman" w:hAnsi="Times New Roman" w:cs="Times New Roman"/>
              </w:rPr>
              <w:t>атика»</w:t>
            </w:r>
            <w:r w:rsidR="009220D3" w:rsidRPr="006D5051">
              <w:rPr>
                <w:rFonts w:ascii="Times New Roman" w:hAnsi="Times New Roman" w:cs="Times New Roman"/>
              </w:rPr>
              <w:t>: завезенная в удаленные труднодоступные районы техника по завершении строительства не вывозится (затраты на ее транспортировку превышают стоимость этой техники), крайне ограниченный круг поставщиков и подрядчиков.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5F01F2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Обоснованность расходов нового подрядчика на уступку права денежного требования по договору или «места» в договоре подряда</w:t>
            </w:r>
            <w:r w:rsidR="00484A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5F01F2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3440" w:type="dxa"/>
          </w:tcPr>
          <w:p w:rsidR="009220D3" w:rsidRPr="006D5051" w:rsidRDefault="00484A0A" w:rsidP="0048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220D3" w:rsidRPr="006D5051">
              <w:rPr>
                <w:rFonts w:ascii="Times New Roman" w:hAnsi="Times New Roman" w:cs="Times New Roman"/>
              </w:rPr>
              <w:t>рекращени</w:t>
            </w:r>
            <w:r>
              <w:rPr>
                <w:rFonts w:ascii="Times New Roman" w:hAnsi="Times New Roman" w:cs="Times New Roman"/>
              </w:rPr>
              <w:t>е</w:t>
            </w:r>
            <w:r w:rsidR="009220D3" w:rsidRPr="006D5051">
              <w:rPr>
                <w:rFonts w:ascii="Times New Roman" w:hAnsi="Times New Roman" w:cs="Times New Roman"/>
              </w:rPr>
              <w:t xml:space="preserve"> обязательств по поставке оборудования, попавшего под санкции. Безнадежная задолженность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5F01F2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3440" w:type="dxa"/>
          </w:tcPr>
          <w:p w:rsidR="009220D3" w:rsidRPr="006D5051" w:rsidRDefault="00484A0A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Признание</w:t>
            </w:r>
            <w:r w:rsidR="009220D3" w:rsidRPr="006D5051">
              <w:rPr>
                <w:rFonts w:ascii="Times New Roman" w:hAnsi="Times New Roman" w:cs="Times New Roman"/>
              </w:rPr>
              <w:t xml:space="preserve"> доходов и расходов по договорам строительного подряда с длительным циклом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5F01F2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3440" w:type="dxa"/>
          </w:tcPr>
          <w:p w:rsidR="009220D3" w:rsidRDefault="00247B6E" w:rsidP="006D5051">
            <w:pPr>
              <w:rPr>
                <w:rFonts w:ascii="Times New Roman" w:hAnsi="Times New Roman" w:cs="Times New Roman"/>
              </w:rPr>
            </w:pPr>
            <w:r w:rsidRPr="00484A0A">
              <w:rPr>
                <w:rFonts w:ascii="Times New Roman" w:hAnsi="Times New Roman" w:cs="Times New Roman"/>
              </w:rPr>
              <w:t>Учет в составе расходов затрат застройщиков (инвесторов) на создание объектов недвижимости, безвозмездно передаваемых в государственную (муниципальную) собственность, в рамках договора о развитии территории, в объеме, указанном в таком договоре</w:t>
            </w:r>
            <w:r w:rsidR="00484A0A">
              <w:rPr>
                <w:rFonts w:ascii="Times New Roman" w:hAnsi="Times New Roman" w:cs="Times New Roman"/>
              </w:rPr>
              <w:t>.</w:t>
            </w:r>
          </w:p>
          <w:p w:rsidR="000C66F4" w:rsidRPr="00484A0A" w:rsidRDefault="000C66F4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касается, когда  фактическая площадь квартир, подлежащих передаче нанимателям, изменяется.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3440" w:type="dxa"/>
          </w:tcPr>
          <w:p w:rsidR="009220D3" w:rsidRDefault="00E65BFB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отражения расходов на создание инфраструктуры и социальных  объектов.</w:t>
            </w:r>
          </w:p>
          <w:p w:rsidR="000C66F4" w:rsidRPr="006D5051" w:rsidRDefault="000C66F4" w:rsidP="006D5051">
            <w:pPr>
              <w:rPr>
                <w:rFonts w:ascii="Times New Roman" w:hAnsi="Times New Roman" w:cs="Times New Roman"/>
              </w:rPr>
            </w:pPr>
            <w:r w:rsidRPr="00E65BFB">
              <w:rPr>
                <w:rFonts w:ascii="Times New Roman" w:hAnsi="Times New Roman" w:cs="Times New Roman"/>
              </w:rPr>
              <w:t>Убыток, который будет получен в последующих налоговых периодах (после определения финансового результата), не имеет источника для погашения в целях налогообложения.</w:t>
            </w:r>
          </w:p>
        </w:tc>
        <w:tc>
          <w:tcPr>
            <w:tcW w:w="5103" w:type="dxa"/>
          </w:tcPr>
          <w:p w:rsidR="009220D3" w:rsidRPr="00E65BFB" w:rsidRDefault="00E65BFB" w:rsidP="00E65BFB">
            <w:pPr>
              <w:jc w:val="both"/>
              <w:rPr>
                <w:rFonts w:ascii="Times New Roman" w:hAnsi="Times New Roman" w:cs="Times New Roman"/>
              </w:rPr>
            </w:pPr>
            <w:r w:rsidRPr="00E65B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9128E2">
        <w:trPr>
          <w:gridAfter w:val="1"/>
          <w:wAfter w:w="7" w:type="dxa"/>
        </w:trPr>
        <w:tc>
          <w:tcPr>
            <w:tcW w:w="496" w:type="dxa"/>
            <w:shd w:val="clear" w:color="auto" w:fill="C6D9F1" w:themeFill="text2" w:themeFillTint="33"/>
          </w:tcPr>
          <w:p w:rsidR="009220D3" w:rsidRDefault="009220D3" w:rsidP="006D5051">
            <w:pPr>
              <w:rPr>
                <w:rFonts w:ascii="Times New Roman" w:hAnsi="Times New Roman" w:cs="Times New Roman"/>
              </w:rPr>
            </w:pPr>
          </w:p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89" w:type="dxa"/>
            <w:gridSpan w:val="3"/>
            <w:shd w:val="clear" w:color="auto" w:fill="C6D9F1" w:themeFill="text2" w:themeFillTint="33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  <w:p w:rsidR="009220D3" w:rsidRPr="006D5051" w:rsidRDefault="009220D3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Налог на имущество</w:t>
            </w:r>
          </w:p>
          <w:p w:rsidR="009220D3" w:rsidRPr="006D5051" w:rsidRDefault="009220D3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eastAsia="Times New Roman" w:hAnsi="Times New Roman" w:cs="Times New Roman"/>
              </w:rPr>
              <w:t>Статус апартаментов в качестве объекта жилой недвижимости</w:t>
            </w:r>
            <w:r w:rsidR="00E65B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40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 xml:space="preserve">Несвоевременная регистрация объекта недвижимости в ЕГРН (по причинам, не зависящим от застройщика) </w:t>
            </w:r>
            <w:r w:rsidRPr="006D5051">
              <w:rPr>
                <w:rFonts w:ascii="Times New Roman" w:hAnsi="Times New Roman" w:cs="Times New Roman"/>
                <w:b/>
              </w:rPr>
              <w:t xml:space="preserve">→ </w:t>
            </w:r>
            <w:r w:rsidRPr="006D5051">
              <w:rPr>
                <w:rFonts w:ascii="Times New Roman" w:hAnsi="Times New Roman" w:cs="Times New Roman"/>
              </w:rPr>
              <w:t>уплата налога на имущество</w:t>
            </w:r>
            <w:r w:rsidR="00E65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E65E0E">
        <w:trPr>
          <w:gridAfter w:val="1"/>
          <w:wAfter w:w="7" w:type="dxa"/>
        </w:trPr>
        <w:tc>
          <w:tcPr>
            <w:tcW w:w="496" w:type="dxa"/>
            <w:shd w:val="clear" w:color="auto" w:fill="C6D9F1" w:themeFill="text2" w:themeFillTint="33"/>
          </w:tcPr>
          <w:p w:rsidR="009220D3" w:rsidRDefault="009220D3" w:rsidP="006D5051">
            <w:pPr>
              <w:rPr>
                <w:rFonts w:ascii="Times New Roman" w:hAnsi="Times New Roman" w:cs="Times New Roman"/>
              </w:rPr>
            </w:pPr>
          </w:p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89" w:type="dxa"/>
            <w:gridSpan w:val="3"/>
            <w:shd w:val="clear" w:color="auto" w:fill="C6D9F1" w:themeFill="text2" w:themeFillTint="33"/>
          </w:tcPr>
          <w:p w:rsidR="009220D3" w:rsidRPr="006D5051" w:rsidRDefault="009220D3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20D3" w:rsidRPr="006D5051" w:rsidRDefault="009220D3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Земельный налог</w:t>
            </w:r>
          </w:p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220D3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9220D3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40" w:type="dxa"/>
          </w:tcPr>
          <w:p w:rsidR="009220D3" w:rsidRPr="006D5051" w:rsidRDefault="009220D3" w:rsidP="000C66F4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Неясность порядка налогообложения земельных уч</w:t>
            </w:r>
            <w:r w:rsidR="000C66F4">
              <w:rPr>
                <w:rFonts w:ascii="Times New Roman" w:hAnsi="Times New Roman" w:cs="Times New Roman"/>
              </w:rPr>
              <w:t>астков рамках строительства ИЖС (п</w:t>
            </w:r>
            <w:r w:rsidR="000C66F4" w:rsidRPr="006D5051">
              <w:rPr>
                <w:rFonts w:ascii="Times New Roman" w:hAnsi="Times New Roman" w:cs="Times New Roman"/>
              </w:rPr>
              <w:t>рименение ставки 1,5% по земельным участкам под жилищн</w:t>
            </w:r>
            <w:r w:rsidR="000C66F4">
              <w:rPr>
                <w:rFonts w:ascii="Times New Roman" w:hAnsi="Times New Roman" w:cs="Times New Roman"/>
              </w:rPr>
              <w:t>ым строительством (вместо 0,3</w:t>
            </w:r>
            <w:proofErr w:type="gramStart"/>
            <w:r w:rsidR="000C66F4">
              <w:rPr>
                <w:rFonts w:ascii="Times New Roman" w:hAnsi="Times New Roman" w:cs="Times New Roman"/>
              </w:rPr>
              <w:t>%),  а</w:t>
            </w:r>
            <w:proofErr w:type="gramEnd"/>
            <w:r w:rsidR="000C66F4">
              <w:rPr>
                <w:rFonts w:ascii="Times New Roman" w:hAnsi="Times New Roman" w:cs="Times New Roman"/>
              </w:rPr>
              <w:t xml:space="preserve"> также</w:t>
            </w:r>
            <w:r w:rsidR="000C66F4" w:rsidRPr="006D5051">
              <w:rPr>
                <w:rFonts w:ascii="Times New Roman" w:hAnsi="Times New Roman" w:cs="Times New Roman"/>
              </w:rPr>
              <w:t xml:space="preserve"> применение коэффициентов</w:t>
            </w:r>
            <w:r w:rsidR="000C66F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103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9220D3" w:rsidRPr="006D5051" w:rsidRDefault="009220D3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9E12B8" w:rsidRPr="006D5051" w:rsidTr="009E12B8">
        <w:trPr>
          <w:gridAfter w:val="1"/>
          <w:wAfter w:w="7" w:type="dxa"/>
        </w:trPr>
        <w:tc>
          <w:tcPr>
            <w:tcW w:w="496" w:type="dxa"/>
            <w:shd w:val="clear" w:color="auto" w:fill="C6D9F1" w:themeFill="text2" w:themeFillTint="33"/>
          </w:tcPr>
          <w:p w:rsidR="009E12B8" w:rsidRDefault="009E12B8" w:rsidP="006D5051">
            <w:pPr>
              <w:rPr>
                <w:rFonts w:ascii="Times New Roman" w:hAnsi="Times New Roman" w:cs="Times New Roman"/>
              </w:rPr>
            </w:pPr>
          </w:p>
          <w:p w:rsidR="000D08C6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89" w:type="dxa"/>
            <w:gridSpan w:val="3"/>
            <w:shd w:val="clear" w:color="auto" w:fill="C6D9F1" w:themeFill="text2" w:themeFillTint="33"/>
          </w:tcPr>
          <w:p w:rsidR="009E12B8" w:rsidRPr="006D5051" w:rsidRDefault="009E12B8" w:rsidP="006D5051">
            <w:pPr>
              <w:rPr>
                <w:rFonts w:ascii="Times New Roman" w:hAnsi="Times New Roman" w:cs="Times New Roman"/>
              </w:rPr>
            </w:pPr>
          </w:p>
          <w:p w:rsidR="009E12B8" w:rsidRPr="006D5051" w:rsidRDefault="009E12B8" w:rsidP="006D50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051">
              <w:rPr>
                <w:rFonts w:ascii="Times New Roman" w:hAnsi="Times New Roman" w:cs="Times New Roman"/>
                <w:b/>
              </w:rPr>
              <w:t>Иное</w:t>
            </w:r>
          </w:p>
          <w:p w:rsidR="009E12B8" w:rsidRPr="006D5051" w:rsidRDefault="009E12B8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247B6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247B6E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40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 xml:space="preserve">Проблема отсутствия в договорах четкого алгоритма передачи результатов работ – </w:t>
            </w:r>
            <w:proofErr w:type="spellStart"/>
            <w:r w:rsidRPr="006D5051">
              <w:rPr>
                <w:rFonts w:ascii="Times New Roman" w:hAnsi="Times New Roman" w:cs="Times New Roman"/>
              </w:rPr>
              <w:t>этапность</w:t>
            </w:r>
            <w:proofErr w:type="spellEnd"/>
            <w:r w:rsidRPr="006D5051">
              <w:rPr>
                <w:rFonts w:ascii="Times New Roman" w:hAnsi="Times New Roman" w:cs="Times New Roman"/>
              </w:rPr>
              <w:t>, ежемесячная сдача –приемка</w:t>
            </w:r>
          </w:p>
        </w:tc>
        <w:tc>
          <w:tcPr>
            <w:tcW w:w="5103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247B6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247B6E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40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Составление актов в произвольной форме и отсутствие четкой идентификации конкретных работ, передаваемых по актам Заказчику</w:t>
            </w:r>
          </w:p>
        </w:tc>
        <w:tc>
          <w:tcPr>
            <w:tcW w:w="5103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247B6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247B6E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40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Определение принадлежности временных зданий и сооружений и налоговые риски, связанные с некорректными формулировками контрактов</w:t>
            </w:r>
          </w:p>
        </w:tc>
        <w:tc>
          <w:tcPr>
            <w:tcW w:w="5103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</w:tr>
      <w:tr w:rsidR="00247B6E" w:rsidRPr="006D5051" w:rsidTr="00331826">
        <w:trPr>
          <w:gridAfter w:val="1"/>
          <w:wAfter w:w="7" w:type="dxa"/>
        </w:trPr>
        <w:tc>
          <w:tcPr>
            <w:tcW w:w="496" w:type="dxa"/>
          </w:tcPr>
          <w:p w:rsidR="00247B6E" w:rsidRPr="006D5051" w:rsidRDefault="000D08C6" w:rsidP="006D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40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  <w:r w:rsidRPr="006D5051">
              <w:rPr>
                <w:rFonts w:ascii="Times New Roman" w:hAnsi="Times New Roman" w:cs="Times New Roman"/>
              </w:rPr>
              <w:t>Цикл жизни компаний. По завершении строительства «квартала» ООО «Застройщик» ликвидируется/бросается</w:t>
            </w:r>
          </w:p>
        </w:tc>
        <w:tc>
          <w:tcPr>
            <w:tcW w:w="5103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6" w:type="dxa"/>
          </w:tcPr>
          <w:p w:rsidR="00247B6E" w:rsidRPr="006D5051" w:rsidRDefault="00247B6E" w:rsidP="006D5051">
            <w:pPr>
              <w:rPr>
                <w:rFonts w:ascii="Times New Roman" w:hAnsi="Times New Roman" w:cs="Times New Roman"/>
              </w:rPr>
            </w:pPr>
          </w:p>
        </w:tc>
      </w:tr>
    </w:tbl>
    <w:p w:rsidR="00FC0ABF" w:rsidRPr="00E50BAA" w:rsidRDefault="00FC0ABF">
      <w:pPr>
        <w:rPr>
          <w:rFonts w:ascii="Times New Roman" w:hAnsi="Times New Roman" w:cs="Times New Roman"/>
        </w:rPr>
      </w:pPr>
    </w:p>
    <w:sectPr w:rsidR="00FC0ABF" w:rsidRPr="00E50BAA" w:rsidSect="00FA4376">
      <w:pgSz w:w="16838" w:h="11906" w:orient="landscape"/>
      <w:pgMar w:top="993" w:right="8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7030"/>
    <w:multiLevelType w:val="hybridMultilevel"/>
    <w:tmpl w:val="6CBA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4A2D"/>
    <w:multiLevelType w:val="hybridMultilevel"/>
    <w:tmpl w:val="B1E4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9B"/>
    <w:rsid w:val="000557DF"/>
    <w:rsid w:val="000C66F4"/>
    <w:rsid w:val="000D08C6"/>
    <w:rsid w:val="00131066"/>
    <w:rsid w:val="00196F82"/>
    <w:rsid w:val="00212227"/>
    <w:rsid w:val="00247B6E"/>
    <w:rsid w:val="002B7F76"/>
    <w:rsid w:val="002C12D7"/>
    <w:rsid w:val="00331826"/>
    <w:rsid w:val="0037742D"/>
    <w:rsid w:val="00391F2B"/>
    <w:rsid w:val="003A3DAE"/>
    <w:rsid w:val="003F0D66"/>
    <w:rsid w:val="00484A0A"/>
    <w:rsid w:val="00587A9E"/>
    <w:rsid w:val="00697138"/>
    <w:rsid w:val="006D5051"/>
    <w:rsid w:val="007C59C4"/>
    <w:rsid w:val="008246B5"/>
    <w:rsid w:val="009128E2"/>
    <w:rsid w:val="009220D3"/>
    <w:rsid w:val="009E12B8"/>
    <w:rsid w:val="00BB554D"/>
    <w:rsid w:val="00D26BAA"/>
    <w:rsid w:val="00E11A9B"/>
    <w:rsid w:val="00E41373"/>
    <w:rsid w:val="00E50BAA"/>
    <w:rsid w:val="00E65BFB"/>
    <w:rsid w:val="00E65E0E"/>
    <w:rsid w:val="00FA4376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FBD6-6604-4BD8-8BEE-AF97DE4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BAA"/>
    <w:pPr>
      <w:spacing w:after="0" w:line="240" w:lineRule="auto"/>
      <w:ind w:left="720"/>
      <w:contextualSpacing/>
    </w:pPr>
    <w:rPr>
      <w:rFonts w:ascii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685C-5C2F-4507-A682-AFCCD0C6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950</Words>
  <Characters>5417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Марина</dc:creator>
  <cp:lastModifiedBy>User</cp:lastModifiedBy>
  <cp:revision>2</cp:revision>
  <dcterms:created xsi:type="dcterms:W3CDTF">2024-03-20T10:54:00Z</dcterms:created>
  <dcterms:modified xsi:type="dcterms:W3CDTF">2024-03-20T10:54:00Z</dcterms:modified>
</cp:coreProperties>
</file>